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2472D" w14:textId="77777777" w:rsidR="00A3264D" w:rsidRPr="00A97E89" w:rsidRDefault="00A3264D" w:rsidP="00E36D16">
      <w:pPr>
        <w:jc w:val="center"/>
        <w:rPr>
          <w:rFonts w:ascii="Joost" w:hAnsi="Joost"/>
          <w:b/>
        </w:rPr>
      </w:pPr>
      <w:r w:rsidRPr="00A97E89">
        <w:rPr>
          <w:rFonts w:ascii="Joost" w:hAnsi="Joost"/>
          <w:b/>
        </w:rPr>
        <w:t>VALSTYBINĖ VAISTŲ KONTROLĖS TARNYBA PRIE LIETUVOS RESPUBLIKOS SVEIKATOS APSAUGOS MINISTERIJOS</w:t>
      </w:r>
    </w:p>
    <w:p w14:paraId="1EB15BB2" w14:textId="77777777" w:rsidR="00A3264D" w:rsidRPr="00A97E89" w:rsidRDefault="00A3264D" w:rsidP="00E36D16">
      <w:pPr>
        <w:rPr>
          <w:rFonts w:ascii="Joost" w:hAnsi="Joost"/>
          <w:b/>
        </w:rPr>
      </w:pPr>
    </w:p>
    <w:p w14:paraId="1517870B" w14:textId="20494F5C" w:rsidR="00A3264D" w:rsidRPr="00A97E89" w:rsidRDefault="00CB15A1" w:rsidP="00E36D16">
      <w:pPr>
        <w:jc w:val="center"/>
        <w:rPr>
          <w:rFonts w:ascii="Joost" w:hAnsi="Joost"/>
          <w:b/>
        </w:rPr>
      </w:pPr>
      <w:r w:rsidRPr="00A97E89">
        <w:rPr>
          <w:rFonts w:ascii="Joost" w:hAnsi="Joost"/>
          <w:b/>
          <w:bCs/>
        </w:rPr>
        <w:t>TECHNINĖ SPECIFIKACIJA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2785"/>
        <w:gridCol w:w="6930"/>
      </w:tblGrid>
      <w:tr w:rsidR="00A3264D" w:rsidRPr="00A97E89" w14:paraId="11FF53C7" w14:textId="77777777" w:rsidTr="001F7918">
        <w:tc>
          <w:tcPr>
            <w:tcW w:w="2785" w:type="dxa"/>
          </w:tcPr>
          <w:p w14:paraId="5F19E5CC" w14:textId="77777777" w:rsidR="00A3264D" w:rsidRPr="00A97E89" w:rsidRDefault="00A3264D" w:rsidP="00E36D16">
            <w:pPr>
              <w:jc w:val="both"/>
              <w:rPr>
                <w:rFonts w:ascii="Joost" w:hAnsi="Joost"/>
              </w:rPr>
            </w:pPr>
            <w:r w:rsidRPr="00A97E89">
              <w:rPr>
                <w:rFonts w:ascii="Joost" w:hAnsi="Joost"/>
              </w:rPr>
              <w:t>Pirkimo objekto pavadinimas</w:t>
            </w:r>
          </w:p>
        </w:tc>
        <w:tc>
          <w:tcPr>
            <w:tcW w:w="6930" w:type="dxa"/>
          </w:tcPr>
          <w:p w14:paraId="7F91A8A2" w14:textId="7AABA846" w:rsidR="00A3264D" w:rsidRPr="00A97E89" w:rsidRDefault="00B41DA6" w:rsidP="00E36D16">
            <w:pPr>
              <w:jc w:val="both"/>
              <w:rPr>
                <w:rFonts w:ascii="Joost" w:hAnsi="Joost"/>
              </w:rPr>
            </w:pPr>
            <w:r w:rsidRPr="00A97E89">
              <w:rPr>
                <w:rFonts w:ascii="Joost" w:hAnsi="Joost"/>
              </w:rPr>
              <w:t>Leidimų blank</w:t>
            </w:r>
            <w:r w:rsidR="00375CAE">
              <w:rPr>
                <w:rFonts w:ascii="Joost" w:hAnsi="Joost"/>
              </w:rPr>
              <w:t>ų</w:t>
            </w:r>
            <w:r w:rsidRPr="00A97E89">
              <w:rPr>
                <w:rFonts w:ascii="Joost" w:hAnsi="Joost"/>
              </w:rPr>
              <w:t xml:space="preserve"> (atpažinties numeris 01213 ir 01212)</w:t>
            </w:r>
            <w:r w:rsidR="00AE3E24" w:rsidRPr="00A97E89">
              <w:rPr>
                <w:rFonts w:ascii="Joost" w:hAnsi="Joost"/>
              </w:rPr>
              <w:t xml:space="preserve"> (toliau – Blankai ir/ar Pirkimo objektas)</w:t>
            </w:r>
            <w:r w:rsidR="00375CAE">
              <w:rPr>
                <w:rFonts w:ascii="Joost" w:hAnsi="Joost"/>
              </w:rPr>
              <w:t xml:space="preserve"> spausdinimo paslaugos</w:t>
            </w:r>
            <w:r w:rsidRPr="00A97E89">
              <w:rPr>
                <w:rFonts w:ascii="Joost" w:hAnsi="Joost"/>
              </w:rPr>
              <w:t>.</w:t>
            </w:r>
          </w:p>
        </w:tc>
      </w:tr>
      <w:tr w:rsidR="00A3264D" w:rsidRPr="00A97E89" w14:paraId="593D2D11" w14:textId="77777777" w:rsidTr="001F7918">
        <w:tc>
          <w:tcPr>
            <w:tcW w:w="2785" w:type="dxa"/>
          </w:tcPr>
          <w:p w14:paraId="0B3DB5C3" w14:textId="46C62115" w:rsidR="00A3264D" w:rsidRPr="00A97E89" w:rsidRDefault="00A3264D" w:rsidP="00E36D16">
            <w:pPr>
              <w:jc w:val="both"/>
              <w:rPr>
                <w:rFonts w:ascii="Joost" w:hAnsi="Joost"/>
              </w:rPr>
            </w:pPr>
            <w:r w:rsidRPr="00A97E89">
              <w:rPr>
                <w:rFonts w:ascii="Joost" w:hAnsi="Joost"/>
              </w:rPr>
              <w:t>Išsamus pirkimo objekto apibūdinimas</w:t>
            </w:r>
          </w:p>
        </w:tc>
        <w:tc>
          <w:tcPr>
            <w:tcW w:w="6930" w:type="dxa"/>
          </w:tcPr>
          <w:p w14:paraId="75BFA2B3" w14:textId="00C98D98" w:rsidR="00730C84" w:rsidRPr="00A97E89" w:rsidRDefault="00B41DA6" w:rsidP="00E36D16">
            <w:pPr>
              <w:jc w:val="both"/>
              <w:rPr>
                <w:rFonts w:ascii="Joost" w:hAnsi="Joost"/>
              </w:rPr>
            </w:pPr>
            <w:r w:rsidRPr="00A97E89">
              <w:rPr>
                <w:rFonts w:ascii="Joost" w:hAnsi="Joost"/>
                <w:b/>
              </w:rPr>
              <w:t>1.</w:t>
            </w:r>
            <w:r w:rsidR="001A6A91" w:rsidRPr="00A97E89">
              <w:rPr>
                <w:rFonts w:ascii="Joost" w:hAnsi="Joost"/>
                <w:b/>
              </w:rPr>
              <w:t xml:space="preserve"> </w:t>
            </w:r>
            <w:r w:rsidRPr="00A97E89">
              <w:rPr>
                <w:rFonts w:ascii="Joost" w:hAnsi="Joost"/>
                <w:b/>
              </w:rPr>
              <w:t>Leidimų blank</w:t>
            </w:r>
            <w:r w:rsidR="00A103A5">
              <w:rPr>
                <w:rFonts w:ascii="Joost" w:hAnsi="Joost"/>
                <w:b/>
              </w:rPr>
              <w:t>ų</w:t>
            </w:r>
            <w:r w:rsidRPr="00A97E89">
              <w:rPr>
                <w:rFonts w:ascii="Joost" w:hAnsi="Joost"/>
                <w:b/>
              </w:rPr>
              <w:t xml:space="preserve"> narkotinių vaistų ir vaistinių medžiagų</w:t>
            </w:r>
            <w:r w:rsidR="00F74B44" w:rsidRPr="00A97E89">
              <w:rPr>
                <w:rFonts w:ascii="Joost" w:hAnsi="Joost"/>
                <w:b/>
              </w:rPr>
              <w:t xml:space="preserve"> </w:t>
            </w:r>
            <w:r w:rsidRPr="00A97E89">
              <w:rPr>
                <w:rFonts w:ascii="Joost" w:hAnsi="Joost"/>
                <w:b/>
              </w:rPr>
              <w:t>importui / eksportui</w:t>
            </w:r>
            <w:r w:rsidR="00A103A5">
              <w:rPr>
                <w:rFonts w:ascii="Joost" w:hAnsi="Joost"/>
                <w:b/>
              </w:rPr>
              <w:t xml:space="preserve"> spausdinimo paslaugos</w:t>
            </w:r>
            <w:r w:rsidRPr="00A97E89">
              <w:rPr>
                <w:rFonts w:ascii="Joost" w:hAnsi="Joost"/>
                <w:b/>
              </w:rPr>
              <w:t xml:space="preserve">. </w:t>
            </w:r>
            <w:r w:rsidRPr="00A97E89">
              <w:rPr>
                <w:rFonts w:ascii="Joost" w:hAnsi="Joost"/>
              </w:rPr>
              <w:t>Atpažinties numeris 01213 (numeris gali skirtis, priklausomai nuo to, koks bus pasirinktas tiekėjas).</w:t>
            </w:r>
          </w:p>
          <w:p w14:paraId="63F56C00" w14:textId="06E51283" w:rsidR="002A03EB" w:rsidRPr="00A97E89" w:rsidRDefault="00B41DA6" w:rsidP="00E36D16">
            <w:pPr>
              <w:jc w:val="both"/>
              <w:rPr>
                <w:rFonts w:ascii="Joost" w:hAnsi="Joost"/>
              </w:rPr>
            </w:pPr>
            <w:r w:rsidRPr="00A97E89">
              <w:rPr>
                <w:rFonts w:ascii="Joost" w:hAnsi="Joost"/>
                <w:b/>
              </w:rPr>
              <w:t>2. Leidimų blank</w:t>
            </w:r>
            <w:r w:rsidR="00A103A5">
              <w:rPr>
                <w:rFonts w:ascii="Joost" w:hAnsi="Joost"/>
                <w:b/>
              </w:rPr>
              <w:t>ų</w:t>
            </w:r>
            <w:r w:rsidRPr="00A97E89">
              <w:rPr>
                <w:rFonts w:ascii="Joost" w:hAnsi="Joost"/>
                <w:b/>
              </w:rPr>
              <w:t xml:space="preserve"> psichotropinių vaistų ir vaistinių medžiagų importui / eksportui</w:t>
            </w:r>
            <w:r w:rsidR="00A103A5">
              <w:rPr>
                <w:rFonts w:ascii="Joost" w:hAnsi="Joost"/>
                <w:b/>
              </w:rPr>
              <w:t xml:space="preserve"> spausdinimo paslaugos</w:t>
            </w:r>
            <w:r w:rsidRPr="00A97E89">
              <w:rPr>
                <w:rFonts w:ascii="Joost" w:hAnsi="Joost"/>
                <w:b/>
              </w:rPr>
              <w:t xml:space="preserve">. </w:t>
            </w:r>
            <w:r w:rsidRPr="00A97E89">
              <w:rPr>
                <w:rFonts w:ascii="Joost" w:hAnsi="Joost"/>
              </w:rPr>
              <w:t>Atpažinties</w:t>
            </w:r>
            <w:r w:rsidR="001740C2" w:rsidRPr="00A97E89">
              <w:rPr>
                <w:rFonts w:ascii="Joost" w:hAnsi="Joost"/>
              </w:rPr>
              <w:t xml:space="preserve"> </w:t>
            </w:r>
            <w:r w:rsidRPr="00A97E89">
              <w:rPr>
                <w:rFonts w:ascii="Joost" w:hAnsi="Joost"/>
              </w:rPr>
              <w:t xml:space="preserve">numeris 01212 (numeris gali skirtis, priklausomai nuo to, koks bus pasirinktas tiekėjas). </w:t>
            </w:r>
          </w:p>
        </w:tc>
      </w:tr>
      <w:tr w:rsidR="00AE3E24" w:rsidRPr="00A97E89" w14:paraId="113E5AD0" w14:textId="77777777" w:rsidTr="001F7918">
        <w:tc>
          <w:tcPr>
            <w:tcW w:w="2785" w:type="dxa"/>
          </w:tcPr>
          <w:p w14:paraId="5983BC3F" w14:textId="7EB021DF" w:rsidR="00AE3E24" w:rsidRPr="00A97E89" w:rsidRDefault="00AE3E24" w:rsidP="00E36D16">
            <w:pPr>
              <w:jc w:val="both"/>
              <w:rPr>
                <w:rFonts w:ascii="Joost" w:hAnsi="Joost"/>
              </w:rPr>
            </w:pPr>
            <w:r w:rsidRPr="00A97E89">
              <w:rPr>
                <w:rFonts w:ascii="Joost" w:hAnsi="Joost"/>
              </w:rPr>
              <w:t>Pirkimo objekto charakteristikos</w:t>
            </w:r>
          </w:p>
        </w:tc>
        <w:tc>
          <w:tcPr>
            <w:tcW w:w="6930" w:type="dxa"/>
          </w:tcPr>
          <w:p w14:paraId="01EF66EA" w14:textId="2442B40A" w:rsidR="00AE3E24" w:rsidRPr="00A97E89" w:rsidRDefault="001E4918" w:rsidP="00E36D16">
            <w:pPr>
              <w:pStyle w:val="ListParagraph"/>
              <w:numPr>
                <w:ilvl w:val="0"/>
                <w:numId w:val="1"/>
              </w:numPr>
              <w:tabs>
                <w:tab w:val="left" w:pos="338"/>
              </w:tabs>
              <w:ind w:left="0" w:firstLine="0"/>
              <w:jc w:val="both"/>
              <w:rPr>
                <w:rFonts w:ascii="Joost" w:hAnsi="Joost"/>
                <w:b/>
              </w:rPr>
            </w:pPr>
            <w:r w:rsidRPr="00A97E89">
              <w:rPr>
                <w:rFonts w:ascii="Joost" w:hAnsi="Joost"/>
              </w:rPr>
              <w:t>Blankai turi būti į</w:t>
            </w:r>
            <w:r w:rsidR="00506AB2" w:rsidRPr="00A97E89">
              <w:rPr>
                <w:rFonts w:ascii="Joost" w:hAnsi="Joost"/>
              </w:rPr>
              <w:t>registruot</w:t>
            </w:r>
            <w:r w:rsidR="0040516E">
              <w:rPr>
                <w:rFonts w:ascii="Joost" w:hAnsi="Joost"/>
              </w:rPr>
              <w:t>i</w:t>
            </w:r>
            <w:r w:rsidR="00506AB2" w:rsidRPr="00A97E89">
              <w:rPr>
                <w:rFonts w:ascii="Joost" w:hAnsi="Joost"/>
              </w:rPr>
              <w:t xml:space="preserve"> Saugiųjų dokumentų ir saugiųjų dokumentų blankų registre</w:t>
            </w:r>
            <w:r w:rsidRPr="00A97E89">
              <w:rPr>
                <w:rFonts w:ascii="Joost" w:hAnsi="Joost"/>
              </w:rPr>
              <w:t>;</w:t>
            </w:r>
          </w:p>
          <w:p w14:paraId="65EDED1B" w14:textId="5F846605" w:rsidR="001E4918" w:rsidRPr="00A97E89" w:rsidRDefault="000B37DF" w:rsidP="00E36D16">
            <w:pPr>
              <w:pStyle w:val="ListParagraph"/>
              <w:numPr>
                <w:ilvl w:val="0"/>
                <w:numId w:val="1"/>
              </w:numPr>
              <w:tabs>
                <w:tab w:val="left" w:pos="338"/>
              </w:tabs>
              <w:ind w:left="0" w:firstLine="0"/>
              <w:jc w:val="both"/>
              <w:rPr>
                <w:rFonts w:ascii="Joost" w:hAnsi="Joost"/>
                <w:b/>
              </w:rPr>
            </w:pPr>
            <w:r w:rsidRPr="00A97E89">
              <w:rPr>
                <w:rFonts w:ascii="Joost" w:hAnsi="Joost"/>
                <w:b/>
              </w:rPr>
              <w:t>Blankas su atpažinties numeriu 01213 turi atitikti:</w:t>
            </w:r>
          </w:p>
          <w:p w14:paraId="6A37ACF8" w14:textId="7EDAD8D5" w:rsidR="000B37DF" w:rsidRPr="00A97E89" w:rsidRDefault="004D5F90" w:rsidP="00D36FA4">
            <w:pPr>
              <w:pStyle w:val="ListParagraph"/>
              <w:tabs>
                <w:tab w:val="left" w:pos="338"/>
              </w:tabs>
              <w:ind w:left="0"/>
              <w:jc w:val="both"/>
              <w:rPr>
                <w:rFonts w:ascii="Joost" w:hAnsi="Joost"/>
              </w:rPr>
            </w:pPr>
            <w:r w:rsidRPr="004D5F90">
              <w:rPr>
                <w:rFonts w:ascii="Joost" w:hAnsi="Joost"/>
              </w:rPr>
              <w:t>Valstybinės dokumentų technologinės apsaugos tarnybos prie Finansų ministerijos (toliau – VDTAT)</w:t>
            </w:r>
            <w:r w:rsidR="00D36FA4" w:rsidRPr="00A97E89">
              <w:rPr>
                <w:rFonts w:ascii="Joost" w:hAnsi="Joost"/>
              </w:rPr>
              <w:t xml:space="preserve"> direktoriaus 2013 m. vasario 27 d. įsakymu Nr. 1-40 įregistruoti Saugiųjų dokumentų ir saugiųjų dokumentų blankų registre (</w:t>
            </w:r>
            <w:hyperlink r:id="rId10">
              <w:r w:rsidR="00D36FA4" w:rsidRPr="00A97E89">
                <w:rPr>
                  <w:rFonts w:ascii="Joost" w:hAnsi="Joost"/>
                  <w:color w:val="0000FF"/>
                  <w:u w:val="single"/>
                </w:rPr>
                <w:t>http://www.vdtat.gov.lt/new/index.php?menu=8</w:t>
              </w:r>
            </w:hyperlink>
            <w:r w:rsidR="00D36FA4" w:rsidRPr="00A97E89">
              <w:rPr>
                <w:rFonts w:ascii="Joost" w:hAnsi="Joost"/>
              </w:rPr>
              <w:t>). Blankai dvipusiai, žemiausio technologinės apsaugos lygio, 2 polygio, formatas 210x297 mm, popieriaus gramatūra 100 g/m</w:t>
            </w:r>
            <w:r w:rsidR="00D36FA4" w:rsidRPr="00A97E89">
              <w:rPr>
                <w:rFonts w:ascii="Joost" w:hAnsi="Joost"/>
                <w:vertAlign w:val="superscript"/>
              </w:rPr>
              <w:t>2</w:t>
            </w:r>
            <w:r w:rsidR="00D36FA4" w:rsidRPr="00A97E89">
              <w:rPr>
                <w:rFonts w:ascii="Joost" w:hAnsi="Joost"/>
              </w:rPr>
              <w:t>, ofsetinė spauda - dvipusė, pirmoje pusėje 3 spalvos, antroje pusėje 3 spalvos. Privalomos technologinės apsaugos priemonės: popierius: su dvitoniu vandens ženklu, su įterptais į masę pluoštais, matomais, švytinčiais ultravioletiniuose spinduliuose, reaguojantis į šarmus, reaguojantis į rūgštis; spauda – ofsetinė; grafiniai apsaugos būdai - apsauginis tinklelis; numeravimas: iškilioji spauda, ultravioletiniuose spinduliuose vienos bangos ilgio diapazone švytinčiais dažais (2013-03-07 VDTAT direktoriaus įsakymu Nr. 30-119). Papildomos technologinės apsaugos priemonės: popierius: neutralus ultravioletiniuose spinduliuose (nešvyti), su įterptais į masę pluoštais, nematomais, švytinčiais ultravioletiniuose spinduliuose; grafiniai apsaugos būdai: mikrotekstas – pozityvinis; numeravimas - vienodo dydžio skaitmenimis (2013-03-14 VDTAT direktoriaus įsakymu Nr. 30-121).</w:t>
            </w:r>
          </w:p>
          <w:p w14:paraId="56EE59C2" w14:textId="63CB9B5A" w:rsidR="00D36FA4" w:rsidRPr="00A97E89" w:rsidRDefault="00D36FA4" w:rsidP="00D36FA4">
            <w:pPr>
              <w:pStyle w:val="ListParagraph"/>
              <w:numPr>
                <w:ilvl w:val="0"/>
                <w:numId w:val="1"/>
              </w:numPr>
              <w:tabs>
                <w:tab w:val="left" w:pos="338"/>
              </w:tabs>
              <w:ind w:left="0" w:firstLine="0"/>
              <w:jc w:val="both"/>
              <w:rPr>
                <w:rFonts w:ascii="Joost" w:hAnsi="Joost"/>
                <w:b/>
              </w:rPr>
            </w:pPr>
            <w:r w:rsidRPr="00A97E89">
              <w:rPr>
                <w:rFonts w:ascii="Joost" w:hAnsi="Joost"/>
                <w:b/>
              </w:rPr>
              <w:t>Blankas su atpažinties numeriu 01212 turi atitikti:</w:t>
            </w:r>
          </w:p>
          <w:p w14:paraId="2DD9A291" w14:textId="0974B632" w:rsidR="00D36FA4" w:rsidRPr="00A97E89" w:rsidRDefault="00D36FA4" w:rsidP="005A5B69">
            <w:pPr>
              <w:pStyle w:val="ListParagraph"/>
              <w:tabs>
                <w:tab w:val="left" w:pos="338"/>
              </w:tabs>
              <w:ind w:left="0"/>
              <w:jc w:val="both"/>
              <w:rPr>
                <w:rFonts w:ascii="Joost" w:hAnsi="Joost"/>
                <w:bCs/>
              </w:rPr>
            </w:pPr>
            <w:r w:rsidRPr="00A97E89">
              <w:rPr>
                <w:rFonts w:ascii="Joost" w:hAnsi="Joost"/>
              </w:rPr>
              <w:t>Blankai VDTAT direktoriaus 2013 m. vasario 27 d. įsakymu Nr. 1-40 įregistruoti Saugiųjų dokumentų ir saugiųjų dokumentų blankų registre (</w:t>
            </w:r>
            <w:hyperlink r:id="rId11">
              <w:r w:rsidRPr="00A97E89">
                <w:rPr>
                  <w:rFonts w:ascii="Joost" w:hAnsi="Joost"/>
                  <w:color w:val="0000FF"/>
                  <w:u w:val="single"/>
                </w:rPr>
                <w:t>http://www.vdtat.gov.lt/new/index.php?menu=8</w:t>
              </w:r>
            </w:hyperlink>
            <w:r w:rsidRPr="00A97E89">
              <w:rPr>
                <w:rFonts w:ascii="Joost" w:hAnsi="Joost"/>
              </w:rPr>
              <w:t>). Blankai dvipusiai, žemiausio technologinės apsaugos lygio, 2 polygio, formatas 210x297 mm, popieriaus gramatūra 100 g/m</w:t>
            </w:r>
            <w:r w:rsidRPr="00A97E89">
              <w:rPr>
                <w:rFonts w:ascii="Joost" w:hAnsi="Joost"/>
                <w:vertAlign w:val="superscript"/>
              </w:rPr>
              <w:t>2</w:t>
            </w:r>
            <w:r w:rsidRPr="00A97E89">
              <w:rPr>
                <w:rFonts w:ascii="Joost" w:hAnsi="Joost"/>
              </w:rPr>
              <w:t xml:space="preserve">, ofsetinė spauda - dvipusė, pirmoje pusėje 3 spalvos, antroje pusėje 3 spalvos. Privalomos technologinės apsaugos priemonės: popierius: su dvitoniu vandens ženklu, su įterptais į masę pluoštais, matomais, švytinčiais ultravioletiniuose spinduliuose, reaguojantis į šarmus, reaguojantis į rūgštis; spauda - ofsetinė; grafiniai apsaugos būdai - apsauginis tinklelis; numeravimas - </w:t>
            </w:r>
            <w:r w:rsidRPr="00A97E89">
              <w:rPr>
                <w:rFonts w:ascii="Joost" w:hAnsi="Joost"/>
              </w:rPr>
              <w:lastRenderedPageBreak/>
              <w:t>iškilioji spauda, ultravioletiniuose spinduliuose vienos bangos ilgio diapazone švytinčiais dažais (2013-03-07 VDTAT direktoriaus įsakymu Nr. 30-118). Papildomos technologinės apsaugos priemonės: popierius: neutralus ultravioletiniuose spinduliuose (nešvyti), su įterptais į masę pluoštais, nematomais, švytinčiais ultravioletiniuose spinduliuose; grafiniai apsaugos būdai: mikrotekstas – pozityvinis; numeravimas - vienodo dydžio skaitmenimis (2013-03-14 VDTAT direktoriaus įsakymu Nr. 30-120).</w:t>
            </w:r>
          </w:p>
        </w:tc>
      </w:tr>
      <w:tr w:rsidR="00730C84" w:rsidRPr="00A97E89" w14:paraId="2CB7EE84" w14:textId="77777777" w:rsidTr="001F7918">
        <w:tc>
          <w:tcPr>
            <w:tcW w:w="2785" w:type="dxa"/>
          </w:tcPr>
          <w:p w14:paraId="59162782" w14:textId="30663047" w:rsidR="00730C84" w:rsidRPr="00A97E89" w:rsidRDefault="00D1396E" w:rsidP="00E36D16">
            <w:pPr>
              <w:jc w:val="both"/>
              <w:rPr>
                <w:rFonts w:ascii="Joost" w:hAnsi="Joost"/>
              </w:rPr>
            </w:pPr>
            <w:r w:rsidRPr="00A97E89">
              <w:rPr>
                <w:rFonts w:ascii="Joost" w:hAnsi="Joost"/>
              </w:rPr>
              <w:lastRenderedPageBreak/>
              <w:t>Blankų serijinis numeris</w:t>
            </w:r>
          </w:p>
        </w:tc>
        <w:tc>
          <w:tcPr>
            <w:tcW w:w="6930" w:type="dxa"/>
          </w:tcPr>
          <w:p w14:paraId="41F69B7D" w14:textId="50BA2A99" w:rsidR="00730C84" w:rsidRPr="00A97E89" w:rsidRDefault="00D1396E" w:rsidP="00E36D16">
            <w:pPr>
              <w:pStyle w:val="ListParagraph"/>
              <w:tabs>
                <w:tab w:val="left" w:pos="338"/>
              </w:tabs>
              <w:ind w:left="0"/>
              <w:jc w:val="both"/>
              <w:rPr>
                <w:rFonts w:ascii="Joost" w:hAnsi="Joost"/>
              </w:rPr>
            </w:pPr>
            <w:r w:rsidRPr="00A97E89">
              <w:rPr>
                <w:rFonts w:ascii="Joost" w:hAnsi="Joost"/>
              </w:rPr>
              <w:t>Blankų numeracija bus pateik</w:t>
            </w:r>
            <w:r w:rsidR="002B0D27" w:rsidRPr="00A97E89">
              <w:rPr>
                <w:rFonts w:ascii="Joost" w:hAnsi="Joost"/>
              </w:rPr>
              <w:t>ta su pirmuoju užsakymu.</w:t>
            </w:r>
          </w:p>
        </w:tc>
      </w:tr>
      <w:tr w:rsidR="001740C2" w:rsidRPr="00A97E89" w14:paraId="45417A38" w14:textId="77777777" w:rsidTr="001F7918">
        <w:tc>
          <w:tcPr>
            <w:tcW w:w="2785" w:type="dxa"/>
          </w:tcPr>
          <w:p w14:paraId="7C9D0AA3" w14:textId="5AED38CA" w:rsidR="001740C2" w:rsidRPr="00A97E89" w:rsidRDefault="002B456A" w:rsidP="00E36D16">
            <w:pPr>
              <w:jc w:val="both"/>
              <w:rPr>
                <w:rFonts w:ascii="Joost" w:hAnsi="Joost"/>
              </w:rPr>
            </w:pPr>
            <w:r w:rsidRPr="00A97E89">
              <w:rPr>
                <w:rFonts w:ascii="Joost" w:hAnsi="Joost"/>
              </w:rPr>
              <w:t>Pirkim objekto apimtis (preliminari)</w:t>
            </w:r>
          </w:p>
        </w:tc>
        <w:tc>
          <w:tcPr>
            <w:tcW w:w="6930" w:type="dxa"/>
          </w:tcPr>
          <w:p w14:paraId="6B96C03E" w14:textId="6B64E0AD" w:rsidR="002B456A" w:rsidRPr="00A97E89" w:rsidRDefault="002B456A" w:rsidP="00E36D16">
            <w:pPr>
              <w:jc w:val="both"/>
              <w:rPr>
                <w:rFonts w:ascii="Joost" w:hAnsi="Joost"/>
              </w:rPr>
            </w:pPr>
            <w:r w:rsidRPr="00A97E89">
              <w:rPr>
                <w:rFonts w:ascii="Joost" w:hAnsi="Joost"/>
              </w:rPr>
              <w:t>Blankų su atpažinties numeriu 01213 –</w:t>
            </w:r>
            <w:r w:rsidRPr="00A97E89">
              <w:rPr>
                <w:rFonts w:ascii="Joost" w:hAnsi="Joost"/>
                <w:b/>
              </w:rPr>
              <w:t>1000 vnt.</w:t>
            </w:r>
          </w:p>
          <w:p w14:paraId="2FAE1AA8" w14:textId="115A0722" w:rsidR="001740C2" w:rsidRPr="00A97E89" w:rsidRDefault="002B456A" w:rsidP="00E36D16">
            <w:pPr>
              <w:jc w:val="both"/>
              <w:rPr>
                <w:rFonts w:ascii="Joost" w:hAnsi="Joost"/>
                <w:b/>
              </w:rPr>
            </w:pPr>
            <w:r w:rsidRPr="00A97E89">
              <w:rPr>
                <w:rFonts w:ascii="Joost" w:hAnsi="Joost"/>
              </w:rPr>
              <w:t xml:space="preserve">Blankų su atpažinties numeriu 01212 – </w:t>
            </w:r>
            <w:r w:rsidRPr="00A97E89">
              <w:rPr>
                <w:rFonts w:ascii="Joost" w:hAnsi="Joost"/>
                <w:b/>
              </w:rPr>
              <w:t>1000 vnt. Blankai dvipusiai.</w:t>
            </w:r>
          </w:p>
        </w:tc>
      </w:tr>
      <w:tr w:rsidR="002B456A" w:rsidRPr="00A97E89" w14:paraId="3D72C553" w14:textId="77777777" w:rsidTr="001F7918">
        <w:tc>
          <w:tcPr>
            <w:tcW w:w="2785" w:type="dxa"/>
          </w:tcPr>
          <w:p w14:paraId="32E47690" w14:textId="4AC5C44A" w:rsidR="002B456A" w:rsidRPr="00A97E89" w:rsidRDefault="009D32C2" w:rsidP="00E36D16">
            <w:pPr>
              <w:jc w:val="both"/>
              <w:rPr>
                <w:rFonts w:ascii="Joost" w:hAnsi="Joost"/>
              </w:rPr>
            </w:pPr>
            <w:r w:rsidRPr="00A97E89">
              <w:rPr>
                <w:rFonts w:ascii="Joost" w:hAnsi="Joost"/>
              </w:rPr>
              <w:t>Aplinkosauginiai reikalavimai</w:t>
            </w:r>
            <w:r w:rsidR="00901727" w:rsidRPr="00A97E89">
              <w:rPr>
                <w:rFonts w:ascii="Joost" w:hAnsi="Joost"/>
              </w:rPr>
              <w:t xml:space="preserve"> </w:t>
            </w:r>
            <w:r w:rsidR="0092007E">
              <w:rPr>
                <w:rFonts w:ascii="Joost" w:hAnsi="Joost"/>
              </w:rPr>
              <w:t xml:space="preserve">nustatyti </w:t>
            </w:r>
            <w:r w:rsidR="00901727" w:rsidRPr="00A97E89">
              <w:rPr>
                <w:rFonts w:ascii="Joost" w:hAnsi="Joost"/>
              </w:rPr>
              <w:t xml:space="preserve">vadovaujantis </w:t>
            </w:r>
            <w:hyperlink r:id="rId12" w:tgtFrame="_blank" w:history="1">
              <w:r w:rsidR="00E10C20" w:rsidRPr="00A97E89">
                <w:rPr>
                  <w:rStyle w:val="Hyperlink"/>
                  <w:rFonts w:ascii="Joost" w:hAnsi="Joost"/>
                </w:rPr>
                <w:t>Lietuvos Respublikos aplinkos ministro 2011 m. birželio 28 d. įsakymo Nr. D1-508 „Dėl aplinkos apsaugos kriterijų taikymo, vykdant žaliuosius pirkimus, tvarkos aprašo patvirtinimo"</w:t>
              </w:r>
            </w:hyperlink>
          </w:p>
        </w:tc>
        <w:tc>
          <w:tcPr>
            <w:tcW w:w="6930" w:type="dxa"/>
          </w:tcPr>
          <w:p w14:paraId="1BC8C265" w14:textId="7216EEA7" w:rsidR="00B31AE3" w:rsidRPr="00A97E89" w:rsidRDefault="00B31AE3" w:rsidP="00E36D16">
            <w:pPr>
              <w:jc w:val="both"/>
              <w:rPr>
                <w:rFonts w:ascii="Joost" w:hAnsi="Joost"/>
                <w:lang w:val="en-US"/>
              </w:rPr>
            </w:pPr>
            <w:r w:rsidRPr="00A97E89">
              <w:rPr>
                <w:rFonts w:ascii="Joost" w:hAnsi="Joost"/>
              </w:rPr>
              <w:t xml:space="preserve">1.1. gaminys </w:t>
            </w:r>
            <w:r w:rsidR="002B29C8">
              <w:rPr>
                <w:rFonts w:ascii="Joost" w:hAnsi="Joost"/>
              </w:rPr>
              <w:t xml:space="preserve">(blankai) </w:t>
            </w:r>
            <w:r w:rsidRPr="00A97E89">
              <w:rPr>
                <w:rFonts w:ascii="Joost" w:hAnsi="Joost"/>
              </w:rPr>
              <w:t>turi būti pagamintas iš 100 proc. perdirbto popieriaus (naudoto popieriaus ir (ar) gamybos atliekų) plaušų arba</w:t>
            </w:r>
            <w:r w:rsidR="0092007E">
              <w:rPr>
                <w:rFonts w:ascii="Joost" w:hAnsi="Joost"/>
              </w:rPr>
              <w:t xml:space="preserve"> </w:t>
            </w:r>
            <w:r w:rsidRPr="00A97E89">
              <w:rPr>
                <w:rFonts w:ascii="Joost" w:hAnsi="Joost"/>
              </w:rPr>
              <w:t>ne mažiau kaip 30 proc. pirminės medienos plaušų, gautų iš miškų, sertifikuotų naudojant</w:t>
            </w:r>
            <w:r w:rsidR="002B29C8">
              <w:rPr>
                <w:rFonts w:ascii="Joost" w:hAnsi="Joost"/>
              </w:rPr>
              <w:t xml:space="preserve"> </w:t>
            </w:r>
            <w:r w:rsidRPr="00A97E89">
              <w:rPr>
                <w:rFonts w:ascii="Joost" w:hAnsi="Joost"/>
                <w:i/>
                <w:iCs/>
              </w:rPr>
              <w:t>Forest Stewardship Council</w:t>
            </w:r>
            <w:r w:rsidR="002B29C8">
              <w:rPr>
                <w:rFonts w:ascii="Joost" w:hAnsi="Joost"/>
              </w:rPr>
              <w:t xml:space="preserve"> </w:t>
            </w:r>
            <w:r w:rsidRPr="00A97E89">
              <w:rPr>
                <w:rFonts w:ascii="Joost" w:hAnsi="Joost"/>
              </w:rPr>
              <w:t>(toliau – FSC)</w:t>
            </w:r>
            <w:r w:rsidR="002B29C8">
              <w:rPr>
                <w:rFonts w:ascii="Joost" w:hAnsi="Joost"/>
              </w:rPr>
              <w:t xml:space="preserve"> </w:t>
            </w:r>
            <w:r w:rsidRPr="00A97E89">
              <w:rPr>
                <w:rFonts w:ascii="Joost" w:hAnsi="Joost"/>
              </w:rPr>
              <w:t>ar</w:t>
            </w:r>
            <w:r w:rsidR="002B29C8">
              <w:rPr>
                <w:rFonts w:ascii="Joost" w:hAnsi="Joost"/>
              </w:rPr>
              <w:t xml:space="preserve"> </w:t>
            </w:r>
            <w:r w:rsidRPr="00A97E89">
              <w:rPr>
                <w:rFonts w:ascii="Joost" w:hAnsi="Joost"/>
              </w:rPr>
              <w:t>Miškų sertifikavimo sistemų pripažinimo programą (angl.</w:t>
            </w:r>
            <w:r w:rsidR="002B29C8">
              <w:rPr>
                <w:rFonts w:ascii="Joost" w:hAnsi="Joost"/>
              </w:rPr>
              <w:t xml:space="preserve"> </w:t>
            </w:r>
            <w:r w:rsidRPr="00A97E89">
              <w:rPr>
                <w:rFonts w:ascii="Joost" w:hAnsi="Joost"/>
                <w:i/>
                <w:iCs/>
              </w:rPr>
              <w:t>Programme for the Endorsement of Forest Certification schemes</w:t>
            </w:r>
            <w:r w:rsidR="002B29C8">
              <w:rPr>
                <w:rFonts w:ascii="Joost" w:hAnsi="Joost"/>
              </w:rPr>
              <w:t xml:space="preserve"> </w:t>
            </w:r>
            <w:r w:rsidRPr="00A97E89">
              <w:rPr>
                <w:rFonts w:ascii="Joost" w:hAnsi="Joost"/>
              </w:rPr>
              <w:t>(toliau – PEFC)</w:t>
            </w:r>
            <w:r w:rsidR="002B29C8">
              <w:rPr>
                <w:rFonts w:ascii="Joost" w:hAnsi="Joost"/>
              </w:rPr>
              <w:t xml:space="preserve"> </w:t>
            </w:r>
            <w:r w:rsidRPr="00A97E89">
              <w:rPr>
                <w:rFonts w:ascii="Joost" w:hAnsi="Joost"/>
              </w:rPr>
              <w:t>arba lygiavertes miškų sertifikavimo sistemas, kita dalis – iš perdirbto popieriaus plaušų;</w:t>
            </w:r>
          </w:p>
          <w:p w14:paraId="01A54C75" w14:textId="719D3B55" w:rsidR="00395414" w:rsidRPr="00395414" w:rsidRDefault="00B31AE3" w:rsidP="00E36D16">
            <w:pPr>
              <w:jc w:val="both"/>
              <w:rPr>
                <w:rFonts w:ascii="Joost" w:hAnsi="Joost"/>
              </w:rPr>
            </w:pPr>
            <w:bookmarkStart w:id="0" w:name="part_58224f50248943eaad9ab30a80aec0f1"/>
            <w:bookmarkEnd w:id="0"/>
            <w:r w:rsidRPr="00A97E89">
              <w:rPr>
                <w:rFonts w:ascii="Joost" w:hAnsi="Joost"/>
              </w:rPr>
              <w:t xml:space="preserve">1.2. gaminys </w:t>
            </w:r>
            <w:r w:rsidR="002B29C8">
              <w:rPr>
                <w:rFonts w:ascii="Joost" w:hAnsi="Joost"/>
              </w:rPr>
              <w:t xml:space="preserve">(blankai) </w:t>
            </w:r>
            <w:r w:rsidRPr="00A97E89">
              <w:rPr>
                <w:rFonts w:ascii="Joost" w:hAnsi="Joost"/>
              </w:rPr>
              <w:t>turi būti nebalintas arba balintas nenaudojant chloro dujų.</w:t>
            </w:r>
          </w:p>
        </w:tc>
      </w:tr>
      <w:tr w:rsidR="00395414" w:rsidRPr="00A97E89" w14:paraId="318C3235" w14:textId="77777777" w:rsidTr="001F7918">
        <w:tc>
          <w:tcPr>
            <w:tcW w:w="2785" w:type="dxa"/>
          </w:tcPr>
          <w:p w14:paraId="3575A198" w14:textId="6B2D322D" w:rsidR="00395414" w:rsidRPr="00A97E89" w:rsidRDefault="00395414" w:rsidP="00E36D16">
            <w:pPr>
              <w:jc w:val="both"/>
              <w:rPr>
                <w:rFonts w:ascii="Joost" w:hAnsi="Joost"/>
              </w:rPr>
            </w:pPr>
            <w:r>
              <w:rPr>
                <w:rFonts w:ascii="Joost" w:hAnsi="Joost"/>
              </w:rPr>
              <w:t>Kartu su pasiūlymu pateikiami dokumentai:</w:t>
            </w:r>
          </w:p>
        </w:tc>
        <w:tc>
          <w:tcPr>
            <w:tcW w:w="6930" w:type="dxa"/>
          </w:tcPr>
          <w:p w14:paraId="7CC520E7" w14:textId="5DA6F132" w:rsidR="00395414" w:rsidRPr="00A97E89" w:rsidRDefault="00395414" w:rsidP="00E36D16">
            <w:pPr>
              <w:jc w:val="both"/>
              <w:rPr>
                <w:rFonts w:ascii="Joost" w:hAnsi="Joost"/>
              </w:rPr>
            </w:pPr>
            <w:r>
              <w:rPr>
                <w:rFonts w:ascii="Joost" w:hAnsi="Joost"/>
              </w:rPr>
              <w:t xml:space="preserve">Tiekėjo laisvos formos deklaracija, kad jo siūlomos paslaugos atitinka </w:t>
            </w:r>
            <w:r w:rsidR="002129D5">
              <w:rPr>
                <w:rFonts w:ascii="Joost" w:hAnsi="Joost"/>
              </w:rPr>
              <w:t>šios T</w:t>
            </w:r>
            <w:r>
              <w:rPr>
                <w:rFonts w:ascii="Joost" w:hAnsi="Joost"/>
              </w:rPr>
              <w:t>echni</w:t>
            </w:r>
            <w:r w:rsidR="002129D5">
              <w:rPr>
                <w:rFonts w:ascii="Joost" w:hAnsi="Joost"/>
              </w:rPr>
              <w:t>nės specifikacijos reikalavimus</w:t>
            </w:r>
            <w:r w:rsidR="00B10AB4">
              <w:rPr>
                <w:rFonts w:ascii="Joost" w:hAnsi="Joost"/>
              </w:rPr>
              <w:t>.</w:t>
            </w:r>
          </w:p>
        </w:tc>
      </w:tr>
    </w:tbl>
    <w:p w14:paraId="77DF83C1" w14:textId="1123D1B8" w:rsidR="00477A76" w:rsidRPr="002129D5" w:rsidRDefault="00477A76" w:rsidP="00E36D16">
      <w:pPr>
        <w:rPr>
          <w:rFonts w:ascii="Joost" w:hAnsi="Joost"/>
        </w:rPr>
      </w:pPr>
    </w:p>
    <w:sectPr w:rsidR="00477A76" w:rsidRPr="002129D5" w:rsidSect="00CB15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52" w:right="576" w:bottom="1152" w:left="1584" w:header="562" w:footer="562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AFF2A" w14:textId="77777777" w:rsidR="00A46463" w:rsidRDefault="00A46463" w:rsidP="00CB672F">
      <w:r>
        <w:separator/>
      </w:r>
    </w:p>
  </w:endnote>
  <w:endnote w:type="continuationSeparator" w:id="0">
    <w:p w14:paraId="2600D85E" w14:textId="77777777" w:rsidR="00A46463" w:rsidRDefault="00A46463" w:rsidP="00CB6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98823" w14:textId="77777777" w:rsidR="00E10C20" w:rsidRDefault="00E10C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7967" w14:textId="77777777" w:rsidR="00CB672F" w:rsidRPr="00CB672F" w:rsidRDefault="00CB672F">
    <w:pPr>
      <w:pStyle w:val="Footer"/>
      <w:rPr>
        <w:sz w:val="22"/>
      </w:rPr>
    </w:pPr>
    <w:r w:rsidRPr="00CB672F">
      <w:rPr>
        <w:sz w:val="20"/>
        <w:szCs w:val="22"/>
      </w:rPr>
      <w:t>VVKT 9/P-02-F-2</w:t>
    </w:r>
    <w:r w:rsidR="00D22D90">
      <w:rPr>
        <w:sz w:val="20"/>
        <w:szCs w:val="22"/>
      </w:rPr>
      <w:t>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BBB04" w14:textId="0A2CA9A3" w:rsidR="00CB672F" w:rsidRDefault="00CB67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1A596" w14:textId="77777777" w:rsidR="00A46463" w:rsidRDefault="00A46463" w:rsidP="00CB672F">
      <w:r>
        <w:separator/>
      </w:r>
    </w:p>
  </w:footnote>
  <w:footnote w:type="continuationSeparator" w:id="0">
    <w:p w14:paraId="649D8BF3" w14:textId="77777777" w:rsidR="00A46463" w:rsidRDefault="00A46463" w:rsidP="00CB6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9FDCD" w14:textId="77777777" w:rsidR="00E10C20" w:rsidRDefault="00E10C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42216" w14:textId="77777777" w:rsidR="00CB672F" w:rsidRDefault="00CB672F" w:rsidP="00907F46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156978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07607" w14:textId="77777777" w:rsidR="00E10C20" w:rsidRDefault="00E10C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82163"/>
    <w:multiLevelType w:val="multilevel"/>
    <w:tmpl w:val="EB7A5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7D5A468A"/>
    <w:multiLevelType w:val="multilevel"/>
    <w:tmpl w:val="EB7A5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2042896034">
    <w:abstractNumId w:val="1"/>
  </w:num>
  <w:num w:numId="2" w16cid:durableId="368456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5BA"/>
    <w:rsid w:val="000520A7"/>
    <w:rsid w:val="00092819"/>
    <w:rsid w:val="000A2341"/>
    <w:rsid w:val="000B37DF"/>
    <w:rsid w:val="000D4408"/>
    <w:rsid w:val="0012599C"/>
    <w:rsid w:val="001310FE"/>
    <w:rsid w:val="0013734A"/>
    <w:rsid w:val="00156978"/>
    <w:rsid w:val="001740C2"/>
    <w:rsid w:val="001A2CCE"/>
    <w:rsid w:val="001A5F39"/>
    <w:rsid w:val="001A6A91"/>
    <w:rsid w:val="001C66CE"/>
    <w:rsid w:val="001E4918"/>
    <w:rsid w:val="001F7918"/>
    <w:rsid w:val="002129D5"/>
    <w:rsid w:val="00237814"/>
    <w:rsid w:val="00286103"/>
    <w:rsid w:val="002A03EB"/>
    <w:rsid w:val="002B0D27"/>
    <w:rsid w:val="002B29C8"/>
    <w:rsid w:val="002B456A"/>
    <w:rsid w:val="002E6414"/>
    <w:rsid w:val="003525E8"/>
    <w:rsid w:val="00375CAE"/>
    <w:rsid w:val="003824EF"/>
    <w:rsid w:val="00395414"/>
    <w:rsid w:val="003B5BB2"/>
    <w:rsid w:val="0040516E"/>
    <w:rsid w:val="00430D56"/>
    <w:rsid w:val="004362E4"/>
    <w:rsid w:val="00440F25"/>
    <w:rsid w:val="00477A76"/>
    <w:rsid w:val="004B743C"/>
    <w:rsid w:val="004C2273"/>
    <w:rsid w:val="004D5F90"/>
    <w:rsid w:val="004F7DD4"/>
    <w:rsid w:val="004F7F14"/>
    <w:rsid w:val="00506AB2"/>
    <w:rsid w:val="00526798"/>
    <w:rsid w:val="00531373"/>
    <w:rsid w:val="00532D99"/>
    <w:rsid w:val="00567DEB"/>
    <w:rsid w:val="005A0A11"/>
    <w:rsid w:val="005A5B69"/>
    <w:rsid w:val="005A6B15"/>
    <w:rsid w:val="005B26F6"/>
    <w:rsid w:val="006D13AE"/>
    <w:rsid w:val="006D64F8"/>
    <w:rsid w:val="00730C84"/>
    <w:rsid w:val="007474B8"/>
    <w:rsid w:val="00772A70"/>
    <w:rsid w:val="00776BDF"/>
    <w:rsid w:val="007B6F76"/>
    <w:rsid w:val="007C16F1"/>
    <w:rsid w:val="00805858"/>
    <w:rsid w:val="00847E70"/>
    <w:rsid w:val="00901727"/>
    <w:rsid w:val="00907F46"/>
    <w:rsid w:val="00912DFC"/>
    <w:rsid w:val="0092007E"/>
    <w:rsid w:val="00920B78"/>
    <w:rsid w:val="009C0674"/>
    <w:rsid w:val="009D32C2"/>
    <w:rsid w:val="00A103A5"/>
    <w:rsid w:val="00A3264D"/>
    <w:rsid w:val="00A46463"/>
    <w:rsid w:val="00A725BA"/>
    <w:rsid w:val="00A84A42"/>
    <w:rsid w:val="00A97E89"/>
    <w:rsid w:val="00AA24E2"/>
    <w:rsid w:val="00AB2A64"/>
    <w:rsid w:val="00AE3E24"/>
    <w:rsid w:val="00B10AB4"/>
    <w:rsid w:val="00B11A8F"/>
    <w:rsid w:val="00B13D3F"/>
    <w:rsid w:val="00B31AE3"/>
    <w:rsid w:val="00B41DA6"/>
    <w:rsid w:val="00B83627"/>
    <w:rsid w:val="00BD0D5C"/>
    <w:rsid w:val="00C16188"/>
    <w:rsid w:val="00C504FD"/>
    <w:rsid w:val="00C576D5"/>
    <w:rsid w:val="00C7643C"/>
    <w:rsid w:val="00CB15A1"/>
    <w:rsid w:val="00CB672F"/>
    <w:rsid w:val="00D1396E"/>
    <w:rsid w:val="00D22D90"/>
    <w:rsid w:val="00D36FA4"/>
    <w:rsid w:val="00D428AF"/>
    <w:rsid w:val="00D50458"/>
    <w:rsid w:val="00D60045"/>
    <w:rsid w:val="00E10C20"/>
    <w:rsid w:val="00E34B6E"/>
    <w:rsid w:val="00E36D16"/>
    <w:rsid w:val="00E70098"/>
    <w:rsid w:val="00ED5331"/>
    <w:rsid w:val="00F24CCE"/>
    <w:rsid w:val="00F7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EBFC5"/>
  <w15:chartTrackingRefBased/>
  <w15:docId w15:val="{E5B5E6C2-AFB7-4CD4-8E4B-B57991C88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72F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672F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CB672F"/>
    <w:rPr>
      <w:rFonts w:eastAsia="Times New Roman" w:cs="Times New Roman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CB672F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CB672F"/>
    <w:rPr>
      <w:rFonts w:eastAsia="Times New Roman" w:cs="Times New Roman"/>
      <w:szCs w:val="24"/>
      <w:lang w:eastAsia="lt-LT"/>
    </w:rPr>
  </w:style>
  <w:style w:type="table" w:styleId="TableGrid">
    <w:name w:val="Table Grid"/>
    <w:basedOn w:val="TableNormal"/>
    <w:uiPriority w:val="59"/>
    <w:rsid w:val="00A3264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10C2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0C2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06A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e-tar.lt/portal/lt/legalAct/TAR.4B60A8C9678B/as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vdtat.gov.lt/new/index.php?menu=8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vdtat.gov.lt/new/index.php?menu=8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ervinskaite\Desktop\9_P-02-F-20%20Paraiskos%20viesajam%20pirkimui%20forma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06C517AACE1A4BB7DC50D2F1843FD5" ma:contentTypeVersion="0" ma:contentTypeDescription="Kurkite naują dokumentą." ma:contentTypeScope="" ma:versionID="1ed598333bb29bf247be0d4ddbb9009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eca4f21543bbcc9831ffc6d9a7bfce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 ma:readOnly="tru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3AB858-CD4C-47C8-9316-96C5B41BBB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0E0557-263D-4ACC-A120-398D115D6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E38A4D-05D9-4557-98F7-09AFC708E4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9_P-02-F-20 Paraiskos viesajam pirkimui forma</Template>
  <TotalTime>18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Gervinskaitė</dc:creator>
  <cp:keywords/>
  <dc:description/>
  <cp:lastModifiedBy>Valerija Korolenko</cp:lastModifiedBy>
  <cp:revision>16</cp:revision>
  <cp:lastPrinted>2025-04-23T11:23:00Z</cp:lastPrinted>
  <dcterms:created xsi:type="dcterms:W3CDTF">2026-07-28T13:52:00Z</dcterms:created>
  <dcterms:modified xsi:type="dcterms:W3CDTF">2026-07-30T07:00:00Z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0x0101003706C517AACE1A4BB7DC50D2F1843FD5</vt:lpwstr>
  </property>
</Properties>
</file>